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31</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219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48.4</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13 / 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6 / 6.6 / 6.3</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chính, sinh trưởng kém, khô mục nhiều</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Cần cắt tỉa cành khô. Tuy nhiên, để đảm bảo tính thẩm mỹ và nhanh liền sẹo tại vết cắt cành khô cần được cắt đúng kỹ thuật. Sau khi cắt cành, tiến hành bôi keo liền sẹo để bảo vệ vết cắt, ngăn ngừa vi khuẩn, rong rêu, nấm mốc, tăng cường sự phát triển của vỏ.</w:t>
              <w:br/>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br/>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