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17</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618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132.2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27.5 / 1.6</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13.8 / 15.1 / 14.45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trong đó 01 cành sinh trưởng tốt, 01 cành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Cần cắt tỉa cành khô. Tuy nhiên, để đảm bảo tính thẩm mỹ và nhanh liền sẹo tại vết cắt cành khô cần được cắt đúng kỹ thuật. Sau khi cắt cành, tiến hành bôi keo liền sẹo để bảo vệ vết cắt, ngăn ngừa vi khuẩn, rong rêu, nấm mốc, tăng cường sự phát triển của vỏ.</w:t>
              <w:br/>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br/>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