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139</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139</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Lim Xanh (Erythrophleum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256</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56.3</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12.5 / 6</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12.3 / 13.2 / 12.75</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4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sinh trưởng trung bình</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w:t>
              <w:br/>
              <w:t>- Bổ sung dinh dưỡng cho cây bằng cách sử dụng phân bón hữu cơ vi sinh và phân tổng hợp theo các cách:</w:t>
              <w:br/>
              <w:t>+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w:t>
              <w:br/>
              <w:t>+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9"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5</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20"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6</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21"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